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B8044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41DD835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0E813977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02BEEE9D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5FC7921E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5年</w:t>
      </w:r>
      <w:bookmarkStart w:id="0" w:name="_Toc14567"/>
      <w:bookmarkStart w:id="1" w:name="_Toc27803"/>
      <w:bookmarkStart w:id="2" w:name="_Toc30977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  <w:bookmarkEnd w:id="2"/>
    </w:p>
    <w:p w14:paraId="373E6122">
      <w:pPr>
        <w:adjustRightInd w:val="0"/>
        <w:snapToGrid w:val="0"/>
        <w:spacing w:line="36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bookmarkStart w:id="3" w:name="_Toc5301"/>
      <w:bookmarkStart w:id="4" w:name="_Toc17145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校级管理员系统操作手册</w:t>
      </w:r>
      <w:bookmarkEnd w:id="3"/>
      <w:bookmarkEnd w:id="4"/>
    </w:p>
    <w:p w14:paraId="7D925F62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45E69FA9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246300A4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FD903F3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84AC045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0682810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CD254F6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2025年7月</w:t>
      </w:r>
    </w:p>
    <w:p w14:paraId="2D1047E6">
      <w:pPr>
        <w:pStyle w:val="9"/>
        <w:rPr>
          <w:rFonts w:hint="eastAsia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  <w:id w:val="147459329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</w:sdtEndPr>
      <w:sdtContent>
        <w:p w14:paraId="30571B62">
          <w:pPr>
            <w:spacing w:before="0" w:beforeLines="0" w:after="0" w:afterLines="0" w:line="360" w:lineRule="exact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</w:rPr>
            <w:t>目录</w:t>
          </w:r>
        </w:p>
        <w:p w14:paraId="57EDBF85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_Toc2636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一、</w:t>
          </w:r>
          <w:r>
            <w:rPr>
              <w:rFonts w:hint="eastAsia" w:ascii="宋体" w:hAnsi="宋体" w:cs="宋体"/>
              <w:szCs w:val="32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_Toc2636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87C9822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_Toc11208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1.1</w:t>
          </w:r>
          <w:r>
            <w:rPr>
              <w:rFonts w:hint="eastAsia" w:ascii="宋体" w:hAnsi="宋体" w:eastAsia="宋体" w:cs="宋体"/>
              <w:bCs/>
              <w:kern w:val="0"/>
              <w:szCs w:val="28"/>
              <w:lang w:val="en-US" w:eastAsia="zh-CN" w:bidi="ar"/>
            </w:rPr>
            <w:t>注册/登录</w:t>
          </w:r>
          <w:r>
            <w:tab/>
          </w:r>
          <w:r>
            <w:fldChar w:fldCharType="begin"/>
          </w:r>
          <w:r>
            <w:instrText xml:space="preserve"> PAGEREF _Toc11208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B31E987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_Toc27481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1.2密码重置</w:t>
          </w:r>
          <w:r>
            <w:tab/>
          </w:r>
          <w:r>
            <w:fldChar w:fldCharType="begin"/>
          </w:r>
          <w:r>
            <w:instrText xml:space="preserve"> PAGEREF _Toc27481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0A0D9D8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_Toc11273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二、</w:t>
          </w:r>
          <w:r>
            <w:rPr>
              <w:rFonts w:hint="eastAsia"/>
              <w:szCs w:val="32"/>
              <w:lang w:val="en-US" w:eastAsia="zh-CN"/>
            </w:rPr>
            <w:t>设置校赛报名截止时间</w:t>
          </w:r>
          <w:r>
            <w:tab/>
          </w:r>
          <w:r>
            <w:fldChar w:fldCharType="begin"/>
          </w:r>
          <w:r>
            <w:instrText xml:space="preserve"> PAGEREF _Toc11273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8491BB0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_Toc27007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三、</w:t>
          </w:r>
          <w:r>
            <w:rPr>
              <w:rFonts w:hint="eastAsia"/>
              <w:szCs w:val="32"/>
              <w:lang w:val="en-US" w:eastAsia="zh-CN"/>
            </w:rPr>
            <w:t>参赛项目管理</w:t>
          </w:r>
          <w:r>
            <w:tab/>
          </w:r>
          <w:r>
            <w:fldChar w:fldCharType="begin"/>
          </w:r>
          <w:r>
            <w:instrText xml:space="preserve"> PAGEREF _Toc27007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85BBBBC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_Toc31103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3.1参赛项目查看</w:t>
          </w:r>
          <w:r>
            <w:tab/>
          </w:r>
          <w:r>
            <w:fldChar w:fldCharType="begin"/>
          </w:r>
          <w:r>
            <w:instrText xml:space="preserve"> PAGEREF _Toc31103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592E7AF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_Toc23435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3.2参赛项目审核</w:t>
          </w:r>
          <w:r>
            <w:tab/>
          </w:r>
          <w:r>
            <w:fldChar w:fldCharType="begin"/>
          </w:r>
          <w:r>
            <w:instrText xml:space="preserve"> PAGEREF _Toc23435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537F0E0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_Toc32175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[1]项目资格审核</w:t>
          </w:r>
          <w:r>
            <w:tab/>
          </w:r>
          <w:r>
            <w:fldChar w:fldCharType="begin"/>
          </w:r>
          <w:r>
            <w:instrText xml:space="preserve"> PAGEREF _Toc32175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A1B8873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_Toc793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[2]审核结果提交</w:t>
          </w:r>
          <w:r>
            <w:tab/>
          </w:r>
          <w:r>
            <w:fldChar w:fldCharType="begin"/>
          </w:r>
          <w:r>
            <w:instrText xml:space="preserve"> PAGEREF _Toc793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1C8069B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_Toc8526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四、</w:t>
          </w:r>
          <w:r>
            <w:rPr>
              <w:rFonts w:hint="eastAsia"/>
              <w:szCs w:val="32"/>
              <w:lang w:val="en-US" w:eastAsia="zh-CN"/>
            </w:rPr>
            <w:t>网评赛管理</w:t>
          </w:r>
          <w:r>
            <w:tab/>
          </w:r>
          <w:bookmarkStart w:id="410" w:name="_GoBack"/>
          <w:bookmarkEnd w:id="410"/>
          <w:r>
            <w:fldChar w:fldCharType="begin"/>
          </w:r>
          <w:r>
            <w:instrText xml:space="preserve"> PAGEREF _Toc8526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CF05C3C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_Toc9601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4.1进入评阅系统</w:t>
          </w:r>
          <w:r>
            <w:tab/>
          </w:r>
          <w:r>
            <w:fldChar w:fldCharType="begin"/>
          </w:r>
          <w:r>
            <w:instrText xml:space="preserve"> PAGEREF _Toc9601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2E52D09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_Toc32228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4.2评委管理</w:t>
          </w:r>
          <w:r>
            <w:tab/>
          </w:r>
          <w:r>
            <w:fldChar w:fldCharType="begin"/>
          </w:r>
          <w:r>
            <w:instrText xml:space="preserve"> PAGEREF _Toc32228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B640C22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_Toc378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[1]评委信息导入</w:t>
          </w:r>
          <w:r>
            <w:tab/>
          </w:r>
          <w:r>
            <w:fldChar w:fldCharType="begin"/>
          </w:r>
          <w:r>
            <w:instrText xml:space="preserve"> PAGEREF _Toc378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AE4EAFB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_Toc23916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[2]评委信息检索和修改</w:t>
          </w:r>
          <w:r>
            <w:tab/>
          </w:r>
          <w:r>
            <w:fldChar w:fldCharType="begin"/>
          </w:r>
          <w:r>
            <w:instrText xml:space="preserve"> PAGEREF _Toc23916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7E29612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_Toc11944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4.3项目评阅管理</w:t>
          </w:r>
          <w:r>
            <w:tab/>
          </w:r>
          <w:r>
            <w:fldChar w:fldCharType="begin"/>
          </w:r>
          <w:r>
            <w:instrText xml:space="preserve"> PAGEREF _Toc11944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18C2FB0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[1]评阅标准设置</w:t>
          </w:r>
          <w:r>
            <w:tab/>
          </w:r>
          <w:r>
            <w:fldChar w:fldCharType="begin"/>
          </w:r>
          <w:r>
            <w:instrText xml:space="preserve"> PAGEREF _Toc44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7B16206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_Toc7845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[2]评委分配</w:t>
          </w:r>
          <w:r>
            <w:tab/>
          </w:r>
          <w:r>
            <w:fldChar w:fldCharType="begin"/>
          </w:r>
          <w:r>
            <w:instrText xml:space="preserve"> PAGEREF _Toc7845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C4F7757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_Toc8731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[3]评委账号发放</w:t>
          </w:r>
          <w:r>
            <w:tab/>
          </w:r>
          <w:r>
            <w:fldChar w:fldCharType="begin"/>
          </w:r>
          <w:r>
            <w:instrText xml:space="preserve"> PAGEREF _Toc8731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A9F590D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_Toc29512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[4]评阅进度查看</w:t>
          </w:r>
          <w:r>
            <w:tab/>
          </w:r>
          <w:r>
            <w:fldChar w:fldCharType="begin"/>
          </w:r>
          <w:r>
            <w:instrText xml:space="preserve"> PAGEREF _Toc29512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0D60369">
          <w:pPr>
            <w:pStyle w:val="6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_Toc17539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[5]结束评阅进程</w:t>
          </w:r>
          <w:r>
            <w:tab/>
          </w:r>
          <w:r>
            <w:fldChar w:fldCharType="begin"/>
          </w:r>
          <w:r>
            <w:instrText xml:space="preserve"> PAGEREF _Toc17539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04E2625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_Toc15417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4.4同步网评成绩</w:t>
          </w:r>
          <w:r>
            <w:tab/>
          </w:r>
          <w:r>
            <w:fldChar w:fldCharType="begin"/>
          </w:r>
          <w:r>
            <w:instrText xml:space="preserve"> PAGEREF _Toc15417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08812C12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_Toc9680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五、</w:t>
          </w:r>
          <w:r>
            <w:rPr>
              <w:rFonts w:hint="eastAsia"/>
              <w:szCs w:val="32"/>
              <w:lang w:val="en-US" w:eastAsia="zh-CN"/>
            </w:rPr>
            <w:t>现场赛成绩导入</w:t>
          </w:r>
          <w:r>
            <w:tab/>
          </w:r>
          <w:r>
            <w:fldChar w:fldCharType="begin"/>
          </w:r>
          <w:r>
            <w:instrText xml:space="preserve"> PAGEREF _Toc9680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F831952">
          <w:pPr>
            <w:pStyle w:val="9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_Toc32276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六、</w:t>
          </w:r>
          <w:r>
            <w:rPr>
              <w:rFonts w:hint="eastAsia"/>
              <w:szCs w:val="32"/>
              <w:lang w:val="en-US" w:eastAsia="zh-CN"/>
            </w:rPr>
            <w:t>晋级提报</w:t>
          </w:r>
          <w:r>
            <w:tab/>
          </w:r>
          <w:r>
            <w:fldChar w:fldCharType="begin"/>
          </w:r>
          <w:r>
            <w:instrText xml:space="preserve"> PAGEREF _Toc32276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CA88095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_Toc24736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6.1晋级决赛名额查看</w:t>
          </w:r>
          <w:r>
            <w:tab/>
          </w:r>
          <w:r>
            <w:fldChar w:fldCharType="begin"/>
          </w:r>
          <w:r>
            <w:instrText xml:space="preserve"> PAGEREF _Toc24736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6FFD94D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_Toc14244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6.2晋级名单导入</w:t>
          </w:r>
          <w:r>
            <w:tab/>
          </w:r>
          <w:r>
            <w:fldChar w:fldCharType="begin"/>
          </w:r>
          <w:r>
            <w:instrText xml:space="preserve"> PAGEREF _Toc14244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6D023BD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_Toc13460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6.3开放学生更新作品</w:t>
          </w:r>
          <w:r>
            <w:tab/>
          </w:r>
          <w:r>
            <w:fldChar w:fldCharType="begin"/>
          </w:r>
          <w:r>
            <w:instrText xml:space="preserve"> PAGEREF _Toc13460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1A99522">
          <w:pPr>
            <w:pStyle w:val="10"/>
            <w:tabs>
              <w:tab w:val="right" w:leader="dot" w:pos="8306"/>
            </w:tabs>
            <w:spacing w:line="360" w:lineRule="auto"/>
          </w:pPr>
          <w:r>
            <w:fldChar w:fldCharType="begin"/>
          </w:r>
          <w:r>
            <w:instrText xml:space="preserve"> HYPERLINK \l _Toc20087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6.4晋级名单提交</w:t>
          </w:r>
          <w:r>
            <w:tab/>
          </w:r>
          <w:r>
            <w:fldChar w:fldCharType="begin"/>
          </w:r>
          <w:r>
            <w:instrText xml:space="preserve"> PAGEREF _Toc20087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533AA73B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end"/>
          </w:r>
        </w:p>
      </w:sdtContent>
    </w:sdt>
    <w:p w14:paraId="4CB3F633">
      <w:pPr>
        <w:adjustRightInd w:val="0"/>
        <w:snapToGrid w:val="0"/>
        <w:spacing w:line="360" w:lineRule="auto"/>
        <w:ind w:right="0" w:rightChars="0"/>
        <w:jc w:val="left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223B210E">
      <w:pPr>
        <w:adjustRightInd w:val="0"/>
        <w:snapToGrid w:val="0"/>
        <w:spacing w:line="360" w:lineRule="auto"/>
        <w:ind w:left="0" w:right="-313" w:rightChars="-149"/>
        <w:jc w:val="both"/>
        <w:rPr>
          <w:rFonts w:hint="eastAsia" w:ascii="宋体" w:hAnsi="宋体" w:cs="宋体"/>
          <w:b/>
          <w:sz w:val="32"/>
          <w:szCs w:val="32"/>
        </w:rPr>
      </w:pPr>
    </w:p>
    <w:p w14:paraId="2B199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-198" w:right="-313" w:rightChars="-149" w:firstLine="480" w:firstLineChars="200"/>
        <w:jc w:val="left"/>
        <w:textAlignment w:val="auto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说明：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请使用Chrome浏览器进行管理员后台相关操作</w:t>
      </w:r>
    </w:p>
    <w:p w14:paraId="619EB435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ascii="宋体" w:hAnsi="宋体" w:cs="宋体"/>
        </w:rPr>
      </w:pPr>
    </w:p>
    <w:p w14:paraId="30E7C55A"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  <w:rPr>
          <w:rFonts w:ascii="宋体" w:hAnsi="宋体" w:cs="宋体"/>
          <w:sz w:val="28"/>
          <w:szCs w:val="28"/>
        </w:rPr>
      </w:pPr>
      <w:r>
        <w:rPr>
          <w:rStyle w:val="14"/>
          <w:rFonts w:hint="eastAsia" w:ascii="宋体" w:hAnsi="宋体" w:cs="宋体"/>
          <w:sz w:val="28"/>
          <w:szCs w:val="28"/>
        </w:rPr>
        <w:t>校</w:t>
      </w:r>
      <w:r>
        <w:rPr>
          <w:rStyle w:val="14"/>
          <w:rFonts w:hint="eastAsia" w:ascii="宋体" w:hAnsi="宋体" w:cs="宋体"/>
          <w:sz w:val="28"/>
          <w:szCs w:val="28"/>
          <w:lang w:val="en-US" w:eastAsia="zh-CN"/>
        </w:rPr>
        <w:t>级</w:t>
      </w:r>
      <w:r>
        <w:rPr>
          <w:rStyle w:val="14"/>
          <w:rFonts w:hint="eastAsia" w:ascii="宋体" w:hAnsi="宋体" w:cs="宋体"/>
          <w:sz w:val="28"/>
          <w:szCs w:val="28"/>
        </w:rPr>
        <w:t>管理员操作流程</w:t>
      </w:r>
    </w:p>
    <w:p w14:paraId="4C529632">
      <w:pPr>
        <w:widowControl/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13985" cy="1720850"/>
            <wp:effectExtent l="0" t="0" r="13335" b="1270"/>
            <wp:docPr id="1" name="ECB019B1-382A-4266-B25C-5B523AA43C14-1" descr="C:/Users/Ptulip/AppData/Local/Temp/wps.JFxhm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B019B1-382A-4266-B25C-5B523AA43C14-1" descr="C:/Users/Ptulip/AppData/Local/Temp/wps.JFxhmVw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DE44">
      <w:pPr>
        <w:pStyle w:val="2"/>
        <w:numPr>
          <w:ilvl w:val="0"/>
          <w:numId w:val="1"/>
        </w:numPr>
        <w:bidi w:val="0"/>
        <w:adjustRightInd w:val="0"/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  <w:bookmarkStart w:id="5" w:name="_Toc22055"/>
      <w:bookmarkStart w:id="6" w:name="_Toc12176"/>
      <w:bookmarkStart w:id="7" w:name="_Toc23750"/>
      <w:bookmarkStart w:id="8" w:name="_Toc21315"/>
      <w:bookmarkStart w:id="9" w:name="_Toc13611"/>
      <w:bookmarkStart w:id="10" w:name="_Toc9378"/>
      <w:bookmarkStart w:id="11" w:name="_Toc32164"/>
      <w:bookmarkStart w:id="12" w:name="_Toc32121"/>
      <w:bookmarkStart w:id="13" w:name="_Toc16361"/>
      <w:bookmarkStart w:id="14" w:name="_Toc2636"/>
      <w:bookmarkStart w:id="15" w:name="_Toc4590"/>
      <w:bookmarkStart w:id="16" w:name="_Toc26873"/>
      <w:bookmarkStart w:id="17" w:name="_Toc17623"/>
      <w:bookmarkStart w:id="18" w:name="_Toc15388"/>
      <w:bookmarkStart w:id="19" w:name="_Toc10547"/>
      <w:bookmarkStart w:id="20" w:name="_Toc15104"/>
      <w:bookmarkStart w:id="21" w:name="_Toc20811"/>
      <w:bookmarkStart w:id="22" w:name="_Toc29774"/>
      <w:r>
        <w:rPr>
          <w:rFonts w:hint="eastAsia" w:ascii="宋体" w:hAnsi="宋体" w:cs="宋体"/>
          <w:sz w:val="32"/>
          <w:szCs w:val="32"/>
          <w:lang w:val="en-US" w:eastAsia="zh-CN"/>
        </w:rPr>
        <w:t>用户注册/登录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5122E2C4"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" w:name="_Toc29020"/>
      <w:bookmarkStart w:id="24" w:name="_Toc17488"/>
      <w:bookmarkStart w:id="25" w:name="_Toc6125"/>
      <w:bookmarkStart w:id="26" w:name="_Toc1787"/>
      <w:bookmarkStart w:id="27" w:name="_Toc24865"/>
      <w:bookmarkStart w:id="28" w:name="_Toc8670"/>
      <w:bookmarkStart w:id="29" w:name="_Toc28664"/>
      <w:bookmarkStart w:id="30" w:name="_Toc963"/>
      <w:bookmarkStart w:id="31" w:name="_Toc25586"/>
      <w:bookmarkStart w:id="32" w:name="_Toc9017"/>
      <w:bookmarkStart w:id="33" w:name="_Toc259"/>
      <w:bookmarkStart w:id="34" w:name="_Toc17102"/>
      <w:bookmarkStart w:id="35" w:name="_Toc1360"/>
      <w:bookmarkStart w:id="36" w:name="_Toc26160"/>
      <w:bookmarkStart w:id="37" w:name="_Toc26012"/>
      <w:bookmarkStart w:id="38" w:name="_Toc11208"/>
      <w:bookmarkStart w:id="39" w:name="_Toc2752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1.1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注册/登录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56DC9193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各校级</w:t>
      </w:r>
      <w:r>
        <w:rPr>
          <w:rFonts w:hint="eastAsia" w:ascii="宋体" w:hAnsi="宋体" w:cs="宋体"/>
        </w:rPr>
        <w:t>管理员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简称校管）点击由大赛组委会发送的邀请注册链接</w:t>
      </w:r>
      <w:r>
        <w:rPr>
          <w:rFonts w:hint="eastAsia" w:ascii="宋体" w:hAnsi="宋体" w:cs="宋体"/>
        </w:rPr>
        <w:t>，</w:t>
      </w:r>
      <w:r>
        <w:rPr>
          <w:rFonts w:hint="eastAsia" w:ascii="宋体" w:hAnsi="宋体" w:cs="宋体"/>
          <w:lang w:val="en-US" w:eastAsia="zh-CN"/>
        </w:rPr>
        <w:t>注册校管账号，选择省份与学校</w:t>
      </w:r>
      <w:r>
        <w:rPr>
          <w:rFonts w:hint="eastAsia" w:ascii="宋体" w:hAnsi="宋体" w:cs="宋体"/>
        </w:rPr>
        <w:t>开通赛事管理权限。</w:t>
      </w:r>
      <w:r>
        <w:rPr>
          <w:rFonts w:hint="eastAsia" w:ascii="宋体" w:hAnsi="宋体" w:cs="宋体"/>
          <w:color w:val="FF0000"/>
        </w:rPr>
        <w:t>每校仅1个管理员账号</w:t>
      </w:r>
      <w:r>
        <w:rPr>
          <w:rFonts w:hint="eastAsia" w:ascii="宋体" w:hAnsi="宋体" w:cs="宋体"/>
        </w:rPr>
        <w:t>。</w:t>
      </w:r>
      <w:r>
        <w:rPr>
          <w:rFonts w:hint="eastAsia" w:ascii="宋体" w:hAnsi="宋体" w:cs="宋体"/>
          <w:lang w:val="en-US" w:eastAsia="zh-CN"/>
        </w:rPr>
        <w:t>点击大赛官网（https://xwkds.fltrp.com/）管理员入口登录进入校管管理页面。</w:t>
      </w:r>
    </w:p>
    <w:p w14:paraId="0A9DDF5E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highlight w:val="yellow"/>
          <w:lang w:val="en-US" w:eastAsia="zh-CN"/>
        </w:rPr>
      </w:pPr>
    </w:p>
    <w:p w14:paraId="325216C9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 w:ascii="宋体" w:hAnsi="宋体" w:cs="宋体"/>
          <w:highlight w:val="yellow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1079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EE87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652A1B92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3515" cy="212979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1627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8B08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4150" cy="1936115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238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A182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2BA9EAD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0" w:name="_Toc17049"/>
      <w:bookmarkStart w:id="41" w:name="_Toc7603"/>
      <w:bookmarkStart w:id="42" w:name="_Toc20426"/>
      <w:bookmarkStart w:id="43" w:name="_Toc14223"/>
      <w:bookmarkStart w:id="44" w:name="_Toc27189"/>
      <w:bookmarkStart w:id="45" w:name="_Toc3066"/>
      <w:bookmarkStart w:id="46" w:name="_Toc20086"/>
      <w:bookmarkStart w:id="47" w:name="_Toc17211"/>
      <w:bookmarkStart w:id="48" w:name="_Toc18695"/>
      <w:bookmarkStart w:id="49" w:name="_Toc18728"/>
      <w:bookmarkStart w:id="50" w:name="_Toc15273"/>
      <w:bookmarkStart w:id="51" w:name="_Toc27609"/>
      <w:bookmarkStart w:id="52" w:name="_Toc707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20E2EC43">
      <w:pPr>
        <w:pStyle w:val="3"/>
        <w:bidi w:val="0"/>
        <w:adjustRightInd w:val="0"/>
        <w:snapToGrid w:val="0"/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20E120A"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53" w:name="_Toc1246"/>
      <w:bookmarkStart w:id="54" w:name="_Toc27481"/>
      <w:bookmarkStart w:id="55" w:name="_Toc196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1.2密码重置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324A109">
      <w:pPr>
        <w:adjustRightInd w:val="0"/>
        <w:snapToGrid w:val="0"/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，可通过验证手机号方式进行密码重置。</w:t>
      </w:r>
    </w:p>
    <w:p w14:paraId="701F4EE6">
      <w:pPr>
        <w:bidi w:val="0"/>
        <w:adjustRightInd w:val="0"/>
        <w:snapToGrid w:val="0"/>
        <w:spacing w:line="360" w:lineRule="auto"/>
        <w:ind w:firstLineChars="0"/>
      </w:pPr>
    </w:p>
    <w:p w14:paraId="14EA16C8">
      <w:pPr>
        <w:bidi w:val="0"/>
        <w:adjustRightInd w:val="0"/>
        <w:snapToGrid w:val="0"/>
        <w:spacing w:line="360" w:lineRule="auto"/>
        <w:ind w:firstLineChars="0"/>
        <w:jc w:val="center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48100" cy="3602355"/>
            <wp:effectExtent l="0" t="0" r="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57936" t="15000" r="10019" b="2988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39D5">
      <w:pPr>
        <w:adjustRightInd w:val="0"/>
        <w:snapToGrid w:val="0"/>
        <w:spacing w:line="360" w:lineRule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44D026FA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56" w:name="_Toc32193"/>
      <w:bookmarkStart w:id="57" w:name="_Toc21536"/>
      <w:bookmarkStart w:id="58" w:name="_Toc23107"/>
      <w:bookmarkStart w:id="59" w:name="_Toc17325"/>
      <w:bookmarkStart w:id="60" w:name="_Toc4044"/>
      <w:bookmarkStart w:id="61" w:name="_Toc11273"/>
      <w:bookmarkStart w:id="62" w:name="_Toc4834"/>
      <w:bookmarkStart w:id="63" w:name="_Toc12707"/>
      <w:bookmarkStart w:id="64" w:name="_Toc22598"/>
      <w:bookmarkStart w:id="65" w:name="_Toc2841"/>
      <w:bookmarkStart w:id="66" w:name="_Toc16926"/>
      <w:bookmarkStart w:id="67" w:name="_Toc4474"/>
      <w:bookmarkStart w:id="68" w:name="_Toc2614"/>
      <w:bookmarkStart w:id="69" w:name="_Toc27303"/>
      <w:bookmarkStart w:id="70" w:name="_Toc2509"/>
      <w:bookmarkStart w:id="71" w:name="_Toc7161"/>
      <w:bookmarkStart w:id="72" w:name="_Toc21799"/>
      <w:r>
        <w:rPr>
          <w:rFonts w:hint="eastAsia"/>
          <w:sz w:val="32"/>
          <w:szCs w:val="32"/>
          <w:lang w:val="en-US" w:eastAsia="zh-CN"/>
        </w:rPr>
        <w:t>设置校赛报名截止时间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2E018C90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Segoe UI" w:hAnsi="Segoe UI" w:eastAsia="宋体" w:cs="Segoe UI"/>
          <w:i w:val="0"/>
          <w:iCs w:val="0"/>
          <w:caps w:val="0"/>
          <w:color w:val="858C99"/>
          <w:spacing w:val="0"/>
          <w:sz w:val="16"/>
          <w:szCs w:val="16"/>
          <w:shd w:val="clear" w:fill="FFFFFF"/>
          <w:lang w:eastAsia="zh-CN"/>
        </w:rPr>
      </w:pPr>
      <w:r>
        <w:rPr>
          <w:rFonts w:hint="eastAsia" w:ascii="宋体" w:hAnsi="宋体" w:cs="宋体"/>
          <w:lang w:val="en-US" w:eastAsia="zh-CN"/>
        </w:rPr>
        <w:t>登录后进入校管管理页面，点击【学校信息】，</w:t>
      </w:r>
      <w:r>
        <w:rPr>
          <w:rFonts w:hint="eastAsia" w:ascii="宋体" w:hAnsi="宋体" w:cs="宋体"/>
        </w:rPr>
        <w:t>设置</w:t>
      </w:r>
      <w:r>
        <w:rPr>
          <w:rFonts w:hint="eastAsia" w:ascii="宋体" w:hAnsi="宋体" w:cs="宋体"/>
          <w:lang w:val="en-US" w:eastAsia="zh-CN"/>
        </w:rPr>
        <w:t>本校校</w:t>
      </w:r>
      <w:r>
        <w:rPr>
          <w:rFonts w:hint="eastAsia" w:ascii="宋体" w:hAnsi="宋体" w:cs="宋体"/>
        </w:rPr>
        <w:t>赛的</w:t>
      </w:r>
      <w:r>
        <w:rPr>
          <w:rFonts w:hint="eastAsia" w:ascii="宋体" w:hAnsi="宋体" w:cs="宋体"/>
          <w:lang w:val="en-US" w:eastAsia="zh-CN"/>
        </w:rPr>
        <w:t>报名截止时间。</w:t>
      </w:r>
    </w:p>
    <w:p w14:paraId="15B08D54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</w:rPr>
      </w:pPr>
      <w:r>
        <w:rPr>
          <w:rFonts w:hint="default" w:ascii="宋体" w:hAnsi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auto"/>
          <w:lang w:val="en-US" w:eastAsia="zh-CN"/>
        </w:rPr>
        <w:t>注：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sz w:val="24"/>
          <w:szCs w:val="24"/>
          <w:shd w:val="clear"/>
          <w:lang w:val="en-US" w:eastAsia="zh-CN"/>
        </w:rPr>
        <w:t>系统默认校赛截止时间为2025年9月15日（大赛报名系统关闭时间），</w:t>
      </w:r>
      <w:r>
        <w:rPr>
          <w:rFonts w:hint="default" w:ascii="宋体" w:hAnsi="宋体" w:cs="宋体"/>
          <w:color w:val="FF0000"/>
        </w:rPr>
        <w:t>请根据“决赛晋级提报时间</w:t>
      </w:r>
      <w:r>
        <w:rPr>
          <w:rFonts w:hint="eastAsia" w:ascii="宋体" w:hAnsi="宋体" w:cs="宋体"/>
          <w:color w:val="FF0000"/>
          <w:lang w:eastAsia="zh-CN"/>
        </w:rPr>
        <w:t>”</w:t>
      </w:r>
      <w:r>
        <w:rPr>
          <w:rFonts w:hint="default" w:ascii="宋体" w:hAnsi="宋体" w:cs="宋体"/>
          <w:color w:val="FF0000"/>
        </w:rPr>
        <w:t>合理安排本校报名截止时间，为</w:t>
      </w:r>
      <w:r>
        <w:rPr>
          <w:rFonts w:hint="eastAsia" w:ascii="宋体" w:hAnsi="宋体" w:cs="宋体"/>
          <w:color w:val="FF0000"/>
          <w:lang w:val="en-US" w:eastAsia="zh-CN"/>
        </w:rPr>
        <w:t>校</w:t>
      </w:r>
      <w:r>
        <w:rPr>
          <w:rFonts w:hint="default" w:ascii="宋体" w:hAnsi="宋体" w:cs="宋体"/>
          <w:color w:val="FF0000"/>
        </w:rPr>
        <w:t>赛组织工作预留充足时间。</w:t>
      </w:r>
    </w:p>
    <w:p w14:paraId="2FE8E01D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7960" cy="2502535"/>
            <wp:effectExtent l="0" t="0" r="8890" b="1206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1873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设置好校赛报名截止时间后可发布校赛通知，通知学生自行通过大赛官网（https://xwkds.fltrp.com/）的报名入口参赛报名。</w:t>
      </w:r>
    </w:p>
    <w:p w14:paraId="68E7A7C8">
      <w:pPr>
        <w:pStyle w:val="2"/>
        <w:outlineLvl w:val="9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39295233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73" w:name="_Toc21886"/>
      <w:bookmarkStart w:id="74" w:name="_Toc13859"/>
      <w:bookmarkStart w:id="75" w:name="_Toc30233"/>
      <w:bookmarkStart w:id="76" w:name="_Toc22661"/>
      <w:bookmarkStart w:id="77" w:name="_Toc7792"/>
      <w:bookmarkStart w:id="78" w:name="_Toc7838"/>
      <w:bookmarkStart w:id="79" w:name="_Toc21719"/>
      <w:bookmarkStart w:id="80" w:name="_Toc4214"/>
      <w:bookmarkStart w:id="81" w:name="_Toc14935"/>
      <w:bookmarkStart w:id="82" w:name="_Toc8100"/>
      <w:bookmarkStart w:id="83" w:name="_Toc13548"/>
      <w:bookmarkStart w:id="84" w:name="_Toc28753"/>
      <w:bookmarkStart w:id="85" w:name="_Toc10867"/>
      <w:bookmarkStart w:id="86" w:name="_Toc21021"/>
      <w:bookmarkStart w:id="87" w:name="_Toc32069"/>
      <w:bookmarkStart w:id="88" w:name="_Toc27007"/>
      <w:bookmarkStart w:id="89" w:name="_Toc5356"/>
      <w:r>
        <w:rPr>
          <w:rFonts w:hint="eastAsia"/>
          <w:sz w:val="32"/>
          <w:szCs w:val="32"/>
          <w:lang w:val="en-US" w:eastAsia="zh-CN"/>
        </w:rPr>
        <w:t>参赛项目管理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169B7A8E">
      <w:pPr>
        <w:pStyle w:val="3"/>
        <w:bidi w:val="0"/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90" w:name="_Toc21626"/>
      <w:bookmarkStart w:id="91" w:name="_Toc13368"/>
      <w:bookmarkStart w:id="92" w:name="_Toc4957"/>
      <w:bookmarkStart w:id="93" w:name="_Toc11063"/>
      <w:bookmarkStart w:id="94" w:name="_Toc6576"/>
      <w:bookmarkStart w:id="95" w:name="_Toc23869"/>
      <w:bookmarkStart w:id="96" w:name="_Toc27176"/>
      <w:bookmarkStart w:id="97" w:name="_Toc2939"/>
      <w:bookmarkStart w:id="98" w:name="_Toc31103"/>
      <w:bookmarkStart w:id="99" w:name="_Toc11109"/>
      <w:bookmarkStart w:id="100" w:name="_Toc17596"/>
      <w:bookmarkStart w:id="101" w:name="_Toc23158"/>
      <w:bookmarkStart w:id="102" w:name="_Toc15478"/>
      <w:bookmarkStart w:id="103" w:name="_Toc24564"/>
      <w:bookmarkStart w:id="104" w:name="_Toc29094"/>
      <w:bookmarkStart w:id="105" w:name="_Toc28752"/>
      <w:bookmarkStart w:id="106" w:name="_Toc2828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3.1参赛项目查看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569F8132">
      <w:pPr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登录校管账户进入管理页面，点击</w:t>
      </w:r>
      <w:r>
        <w:rPr>
          <w:rFonts w:hint="eastAsia" w:ascii="宋体" w:hAnsi="宋体" w:cs="宋体"/>
          <w:sz w:val="24"/>
          <w:lang w:eastAsia="zh-CN"/>
        </w:rPr>
        <w:t>【</w:t>
      </w:r>
      <w:r>
        <w:rPr>
          <w:rFonts w:hint="eastAsia" w:ascii="宋体" w:hAnsi="宋体" w:cs="宋体"/>
          <w:sz w:val="24"/>
          <w:lang w:val="en-US" w:eastAsia="zh-CN"/>
        </w:rPr>
        <w:t>项目</w:t>
      </w:r>
      <w:r>
        <w:rPr>
          <w:rFonts w:hint="eastAsia" w:ascii="宋体" w:hAnsi="宋体" w:cs="宋体"/>
          <w:sz w:val="24"/>
        </w:rPr>
        <w:t>管理</w:t>
      </w:r>
      <w:r>
        <w:rPr>
          <w:rFonts w:hint="eastAsia" w:ascii="宋体" w:hAnsi="宋体" w:cs="宋体"/>
          <w:sz w:val="24"/>
          <w:lang w:eastAsia="zh-CN"/>
        </w:rPr>
        <w:t>】</w:t>
      </w:r>
      <w:r>
        <w:rPr>
          <w:rFonts w:hint="eastAsia" w:ascii="宋体" w:hAnsi="宋体" w:cs="宋体"/>
          <w:sz w:val="24"/>
          <w:lang w:val="en-US" w:eastAsia="zh-CN"/>
        </w:rPr>
        <w:t>查看本校已报名项目信息</w:t>
      </w:r>
      <w:r>
        <w:rPr>
          <w:rFonts w:hint="eastAsia"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  <w:lang w:val="en-US" w:eastAsia="zh-CN"/>
        </w:rPr>
        <w:t>在页面左侧上方筛选框可进行项目检索。点击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【导出当前项目】导出当前项目信息列表。点击【下载当前作品】，可下载按照筛选条件筛选出来的项目参赛作品。</w:t>
      </w:r>
    </w:p>
    <w:p w14:paraId="11664714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4A22C130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1894840"/>
            <wp:effectExtent l="0" t="0" r="0" b="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t="282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07A3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07" w:name="_Toc29254"/>
      <w:bookmarkStart w:id="108" w:name="_Toc23068"/>
      <w:bookmarkStart w:id="109" w:name="_Toc22413"/>
      <w:bookmarkStart w:id="110" w:name="_Toc218"/>
      <w:bookmarkStart w:id="111" w:name="_Toc654"/>
      <w:bookmarkStart w:id="112" w:name="_Toc8581"/>
      <w:bookmarkStart w:id="113" w:name="_Toc21063"/>
      <w:bookmarkStart w:id="114" w:name="_Toc27886"/>
      <w:bookmarkStart w:id="115" w:name="_Toc26536"/>
      <w:bookmarkStart w:id="116" w:name="_Toc30089"/>
      <w:bookmarkStart w:id="117" w:name="_Toc6615"/>
      <w:bookmarkStart w:id="118" w:name="_Toc27625"/>
      <w:bookmarkStart w:id="119" w:name="_Toc2902"/>
      <w:bookmarkStart w:id="120" w:name="_Toc14955"/>
      <w:bookmarkStart w:id="121" w:name="_Toc24798"/>
      <w:bookmarkStart w:id="122" w:name="_Toc2343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3.2参赛项目审核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35D4F24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参赛团队提交参赛作品后，校管即可对提交的项目进行资格审核，确保参赛学生、作品符合大赛要求</w:t>
      </w:r>
      <w:r>
        <w:rPr>
          <w:rFonts w:hint="eastAsia" w:ascii="宋体" w:hAnsi="宋体" w:cs="宋体"/>
          <w:color w:val="FF0000"/>
          <w:lang w:val="en-US" w:eastAsia="zh-CN"/>
        </w:rPr>
        <w:t>（参赛要求详见大赛通知）</w:t>
      </w:r>
      <w:r>
        <w:rPr>
          <w:rFonts w:hint="eastAsia" w:ascii="宋体" w:hAnsi="宋体" w:cs="宋体"/>
          <w:color w:val="auto"/>
          <w:lang w:val="en-US" w:eastAsia="zh-CN"/>
        </w:rPr>
        <w:t>。</w:t>
      </w:r>
    </w:p>
    <w:p w14:paraId="07B9A283">
      <w:pPr>
        <w:pStyle w:val="4"/>
        <w:bidi w:val="0"/>
        <w:ind w:firstLine="420" w:firstLineChars="0"/>
        <w:rPr>
          <w:rFonts w:hint="default"/>
          <w:sz w:val="24"/>
          <w:szCs w:val="24"/>
          <w:lang w:val="en-US" w:eastAsia="zh-CN"/>
        </w:rPr>
      </w:pPr>
      <w:bookmarkStart w:id="123" w:name="_Toc32175"/>
      <w:bookmarkStart w:id="124" w:name="_Toc16826"/>
      <w:bookmarkStart w:id="125" w:name="_Toc22737"/>
      <w:bookmarkStart w:id="126" w:name="_Toc13463"/>
      <w:bookmarkStart w:id="127" w:name="_Toc3979"/>
      <w:bookmarkStart w:id="128" w:name="_Toc22144"/>
      <w:bookmarkStart w:id="129" w:name="_Toc10813"/>
      <w:bookmarkStart w:id="130" w:name="_Toc29406"/>
      <w:bookmarkStart w:id="131" w:name="_Toc10620"/>
      <w:bookmarkStart w:id="132" w:name="_Toc32229"/>
      <w:r>
        <w:rPr>
          <w:rFonts w:hint="eastAsia"/>
          <w:sz w:val="24"/>
          <w:szCs w:val="24"/>
          <w:lang w:val="en-US" w:eastAsia="zh-CN"/>
        </w:rPr>
        <w:t>[1]项目资格审核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24880896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在【项目管理】页面点击【资格审核】，进入项目详情界面进行项目信息查看和参赛作品预览，选择审核【通过】或【驳回】。</w:t>
      </w:r>
    </w:p>
    <w:p w14:paraId="106B439F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注：【驳回】后，请及时线下通知参赛团队修改相关信息，重新提交后校管可进行再次审核。</w:t>
      </w:r>
    </w:p>
    <w:p w14:paraId="6514CE78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4785" cy="2494915"/>
            <wp:effectExtent l="0" t="0" r="825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A179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  <w:r>
        <w:drawing>
          <wp:inline distT="0" distB="0" distL="114300" distR="114300">
            <wp:extent cx="5269230" cy="2520950"/>
            <wp:effectExtent l="0" t="0" r="3810" b="889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C00D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21915"/>
            <wp:effectExtent l="0" t="0" r="635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0A02">
      <w:pPr>
        <w:adjustRightInd w:val="0"/>
        <w:snapToGrid w:val="0"/>
        <w:spacing w:line="360" w:lineRule="auto"/>
        <w:ind w:firstLine="482" w:firstLineChars="200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133" w:name="_Toc12407"/>
      <w:bookmarkStart w:id="134" w:name="_Toc15188"/>
      <w:bookmarkStart w:id="135" w:name="_Toc27534"/>
      <w:bookmarkStart w:id="136" w:name="_Toc28985"/>
      <w:bookmarkStart w:id="137" w:name="_Toc4587"/>
      <w:bookmarkStart w:id="138" w:name="_Toc28487"/>
      <w:bookmarkStart w:id="139" w:name="_Toc496"/>
    </w:p>
    <w:p w14:paraId="2D008A2D">
      <w:pPr>
        <w:adjustRightInd w:val="0"/>
        <w:snapToGrid w:val="0"/>
        <w:spacing w:line="360" w:lineRule="auto"/>
        <w:ind w:firstLine="482" w:firstLineChars="200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49FB6421">
      <w:pPr>
        <w:adjustRightInd w:val="0"/>
        <w:snapToGrid w:val="0"/>
        <w:spacing w:line="360" w:lineRule="auto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6A9F8BA8">
      <w:pPr>
        <w:pStyle w:val="4"/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bookmarkStart w:id="140" w:name="_Toc31665"/>
      <w:bookmarkStart w:id="141" w:name="_Toc793"/>
      <w:bookmarkStart w:id="142" w:name="_Toc30013"/>
      <w:r>
        <w:rPr>
          <w:rFonts w:hint="eastAsia"/>
          <w:sz w:val="24"/>
          <w:szCs w:val="24"/>
          <w:lang w:val="en-US" w:eastAsia="zh-CN"/>
        </w:rPr>
        <w:t>[2]审核结果提交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4B8BB479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完成所有项目审核后，</w:t>
      </w:r>
      <w:r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点击【审核结束】提交项目审核结果。</w:t>
      </w:r>
    </w:p>
    <w:p w14:paraId="5BF567D2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color w:val="FF0000"/>
          <w:lang w:val="en-US"/>
        </w:rPr>
      </w:pPr>
      <w:r>
        <w:rPr>
          <w:rFonts w:hint="eastAsia" w:ascii="宋体" w:hAnsi="宋体" w:cs="宋体"/>
          <w:b w:val="0"/>
          <w:bCs w:val="0"/>
          <w:color w:val="FF0000"/>
          <w:lang w:val="en-US" w:eastAsia="zh-CN"/>
        </w:rPr>
        <w:t>注：此步骤不可逆，请确保所有进入校赛的项目（包括驳回后需要重新审批的项目）已全部审核完成，再进行【审核结束】操作。审核结束后，本校将不可再进行项目报名和项目修改。</w:t>
      </w:r>
    </w:p>
    <w:p w14:paraId="43BCBEBF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57184B7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13D1037B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179006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2994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BA0D">
      <w:pPr>
        <w:numPr>
          <w:ilvl w:val="0"/>
          <w:numId w:val="0"/>
        </w:numPr>
        <w:adjustRightInd w:val="0"/>
        <w:snapToGrid w:val="0"/>
        <w:spacing w:line="360" w:lineRule="auto"/>
      </w:pPr>
    </w:p>
    <w:p w14:paraId="03ADEFEE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184404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295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8023">
      <w:pPr>
        <w:adjustRightInd/>
        <w:snapToGrid/>
        <w:spacing w:line="240" w:lineRule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397BEAE3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143" w:name="_Toc11843"/>
      <w:bookmarkStart w:id="144" w:name="_Toc23239"/>
      <w:bookmarkStart w:id="145" w:name="_Toc8441"/>
      <w:bookmarkStart w:id="146" w:name="_Toc4465"/>
      <w:bookmarkStart w:id="147" w:name="_Toc27454"/>
      <w:bookmarkStart w:id="148" w:name="_Toc13790"/>
      <w:bookmarkStart w:id="149" w:name="_Toc5942"/>
      <w:bookmarkStart w:id="150" w:name="_Toc30086"/>
      <w:bookmarkStart w:id="151" w:name="_Toc5761"/>
      <w:bookmarkStart w:id="152" w:name="_Toc18023"/>
      <w:bookmarkStart w:id="153" w:name="_Toc8526"/>
      <w:bookmarkStart w:id="154" w:name="_Toc30584"/>
      <w:bookmarkStart w:id="155" w:name="_Toc18539"/>
      <w:bookmarkStart w:id="156" w:name="_Toc4491"/>
      <w:bookmarkStart w:id="157" w:name="_Toc32406"/>
      <w:bookmarkStart w:id="158" w:name="_Toc1592"/>
      <w:bookmarkStart w:id="159" w:name="_Toc12892"/>
      <w:r>
        <w:rPr>
          <w:rFonts w:hint="eastAsia"/>
          <w:sz w:val="32"/>
          <w:szCs w:val="32"/>
          <w:lang w:val="en-US" w:eastAsia="zh-CN"/>
        </w:rPr>
        <w:t>网评赛管理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679AF469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60" w:name="_Toc21061"/>
      <w:bookmarkStart w:id="161" w:name="_Toc25504"/>
      <w:bookmarkStart w:id="162" w:name="_Toc17056"/>
      <w:bookmarkStart w:id="163" w:name="_Toc30154"/>
      <w:bookmarkStart w:id="164" w:name="_Toc9601"/>
      <w:bookmarkStart w:id="165" w:name="_Toc22032"/>
      <w:bookmarkStart w:id="166" w:name="_Toc23009"/>
      <w:bookmarkStart w:id="167" w:name="_Toc18481"/>
      <w:bookmarkStart w:id="168" w:name="_Toc14868"/>
      <w:bookmarkStart w:id="169" w:name="_Toc25314"/>
      <w:bookmarkStart w:id="170" w:name="_Toc30307"/>
      <w:bookmarkStart w:id="171" w:name="_Toc20609"/>
      <w:bookmarkStart w:id="172" w:name="_Toc863"/>
      <w:bookmarkStart w:id="173" w:name="_Toc32079"/>
      <w:bookmarkStart w:id="174" w:name="_Toc30528"/>
      <w:bookmarkStart w:id="175" w:name="_Toc16191"/>
      <w:bookmarkStart w:id="176" w:name="_Toc283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4.1进入评阅系统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729DCC18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在管理页面点击【学校信息】-【进入评阅系统】，系统自动跳转到评阅系统-评委管理页面（如图）。</w:t>
      </w:r>
    </w:p>
    <w:p w14:paraId="01935649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4C06E596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1135" cy="1795145"/>
            <wp:effectExtent l="0" t="0" r="0" b="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3189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A970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18A1DE67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4310" cy="1016635"/>
            <wp:effectExtent l="0" t="0" r="0" b="0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b="575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FB3D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77" w:name="_Toc27713"/>
      <w:bookmarkStart w:id="178" w:name="_Toc16927"/>
      <w:bookmarkStart w:id="179" w:name="_Toc30907"/>
      <w:bookmarkStart w:id="180" w:name="_Toc20581"/>
      <w:bookmarkStart w:id="181" w:name="_Toc23631"/>
      <w:bookmarkStart w:id="182" w:name="_Toc15928"/>
      <w:bookmarkStart w:id="183" w:name="_Toc20213"/>
      <w:bookmarkStart w:id="184" w:name="_Toc23919"/>
      <w:bookmarkStart w:id="185" w:name="_Toc10149"/>
      <w:bookmarkStart w:id="186" w:name="_Toc1042"/>
      <w:bookmarkStart w:id="187" w:name="_Toc12723"/>
      <w:bookmarkStart w:id="188" w:name="_Toc32228"/>
      <w:bookmarkStart w:id="189" w:name="_Toc20108"/>
      <w:bookmarkStart w:id="190" w:name="_Toc23095"/>
      <w:bookmarkStart w:id="191" w:name="_Toc21212"/>
      <w:bookmarkStart w:id="192" w:name="_Toc26978"/>
      <w:bookmarkStart w:id="193" w:name="_Toc3251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4.2评委管理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14:paraId="05D60E8A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94" w:name="_Toc2670"/>
      <w:bookmarkStart w:id="195" w:name="_Toc22100"/>
      <w:bookmarkStart w:id="196" w:name="_Toc5264"/>
      <w:bookmarkStart w:id="197" w:name="_Toc31754"/>
      <w:bookmarkStart w:id="198" w:name="_Toc20430"/>
      <w:bookmarkStart w:id="199" w:name="_Toc28393"/>
      <w:bookmarkStart w:id="200" w:name="_Toc15583"/>
      <w:bookmarkStart w:id="201" w:name="_Toc18480"/>
      <w:bookmarkStart w:id="202" w:name="_Toc27784"/>
      <w:bookmarkStart w:id="203" w:name="_Toc378"/>
      <w:bookmarkStart w:id="204" w:name="_Toc27551"/>
      <w:bookmarkStart w:id="205" w:name="_Toc646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[1]</w:t>
      </w:r>
      <w:bookmarkEnd w:id="19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评委信息导入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2857234C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在【评委管理】页面点击【批量导入评委】，点击【下载模板】下载评委导入模板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lang w:val="en-US" w:eastAsia="zh-CN"/>
        </w:rPr>
        <w:t>录入信息后，点击【选择文件】上传评委信息，点击【导入预览】，确认信息无误点击【执行导入】完成评委信息导入。评委导入信息表应妥善保存，评委分配完成后，将对应账号密码发送至评委。</w:t>
      </w:r>
    </w:p>
    <w:p w14:paraId="0EF95214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C00000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注：</w:t>
      </w:r>
      <w:r>
        <w:rPr>
          <w:rFonts w:hint="eastAsia" w:ascii="宋体" w:hAnsi="宋体" w:cs="宋体"/>
          <w:color w:val="FF0000"/>
          <w:highlight w:val="none"/>
          <w:lang w:val="en-US" w:eastAsia="zh-CN"/>
        </w:rPr>
        <w:t>请提前做好参赛项目四个专业组（文史哲组、经管法组、教育学类组、艺术学类组）评委遴选工作，并按照模板要求填写评委信息及其预评审组别，为后续分配评委提供参考。</w:t>
      </w:r>
    </w:p>
    <w:p w14:paraId="498C8A34">
      <w:pPr>
        <w:adjustRightInd w:val="0"/>
        <w:snapToGrid w:val="0"/>
        <w:spacing w:line="360" w:lineRule="auto"/>
        <w:ind w:firstLine="420" w:firstLineChars="0"/>
        <w:rPr>
          <w:rFonts w:hint="eastAsia" w:ascii="宋体" w:hAnsi="宋体" w:cs="宋体"/>
          <w:lang w:val="en-US" w:eastAsia="zh-CN"/>
        </w:rPr>
      </w:pPr>
    </w:p>
    <w:p w14:paraId="663D3233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9798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4BDE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1D08B7CC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461EFBE1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DC32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06" w:name="_Toc5283"/>
      <w:bookmarkStart w:id="207" w:name="_Toc23916"/>
      <w:bookmarkStart w:id="208" w:name="_Toc12900"/>
      <w:bookmarkStart w:id="209" w:name="_Toc2106"/>
      <w:bookmarkStart w:id="210" w:name="_Toc24509"/>
      <w:bookmarkStart w:id="211" w:name="_Toc8881"/>
      <w:bookmarkStart w:id="212" w:name="_Toc16228"/>
      <w:bookmarkStart w:id="213" w:name="_Toc11908"/>
      <w:bookmarkStart w:id="214" w:name="_Toc16818"/>
      <w:bookmarkStart w:id="215" w:name="_Toc29256"/>
      <w:bookmarkStart w:id="216" w:name="_Toc1218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[2]评委信息检索和修改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14:paraId="54D0D0CB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评委信息导入后显示如下评委列表。左上方可进行评委检索，右上方可导出评委信息列表。点击【操作】列按钮，进入评委信息编辑页面，可对评委预评审组别、学科方向、是否停用等信息进行修改。</w:t>
      </w:r>
    </w:p>
    <w:p w14:paraId="4AC8E009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7B38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6055" cy="2258695"/>
            <wp:effectExtent l="0" t="0" r="6985" b="1206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4407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17" w:name="_Toc28200"/>
      <w:bookmarkStart w:id="218" w:name="_Toc29459"/>
      <w:bookmarkStart w:id="219" w:name="_Toc10846"/>
      <w:bookmarkStart w:id="220" w:name="_Toc12824"/>
      <w:bookmarkStart w:id="221" w:name="_Toc992"/>
      <w:bookmarkStart w:id="222" w:name="_Toc13526"/>
      <w:bookmarkStart w:id="223" w:name="_Toc21375"/>
      <w:bookmarkStart w:id="224" w:name="_Toc25041"/>
      <w:bookmarkStart w:id="225" w:name="_Toc29046"/>
      <w:bookmarkStart w:id="226" w:name="_Toc14266"/>
      <w:bookmarkStart w:id="227" w:name="_Toc18605"/>
      <w:bookmarkStart w:id="228" w:name="_Toc24287"/>
      <w:bookmarkStart w:id="229" w:name="_Toc16070"/>
      <w:bookmarkStart w:id="230" w:name="_Toc30955"/>
      <w:bookmarkStart w:id="231" w:name="_Toc6669"/>
      <w:bookmarkStart w:id="232" w:name="_Toc26154"/>
      <w:bookmarkStart w:id="233" w:name="_Toc1194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4.3项目评阅管理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612E7F6F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【评阅管理】</w:t>
      </w:r>
      <w:r>
        <w:rPr>
          <w:rFonts w:hint="eastAsia" w:ascii="宋体" w:hAnsi="宋体" w:cs="宋体"/>
          <w:lang w:val="en-US" w:eastAsia="zh-CN"/>
        </w:rPr>
        <w:t>，进入项目评阅管理页面。系统已对项目进行预分组，分为如图4组，管理员可</w:t>
      </w:r>
      <w:r>
        <w:rPr>
          <w:rFonts w:hint="eastAsia" w:ascii="宋体" w:hAnsi="宋体" w:cs="宋体"/>
          <w:b/>
          <w:bCs/>
          <w:color w:val="FF0000"/>
          <w:u w:val="single"/>
          <w:lang w:val="en-US" w:eastAsia="zh-CN"/>
        </w:rPr>
        <w:t>逐个</w:t>
      </w:r>
      <w:r>
        <w:rPr>
          <w:rFonts w:hint="eastAsia" w:ascii="宋体" w:hAnsi="宋体" w:cs="宋体"/>
          <w:lang w:val="en-US" w:eastAsia="zh-CN"/>
        </w:rPr>
        <w:t>点击</w:t>
      </w:r>
      <w:r>
        <w:rPr>
          <w:rFonts w:hint="eastAsia" w:ascii="宋体" w:hAnsi="宋体" w:eastAsia="宋体" w:cs="宋体"/>
          <w:lang w:val="en-US" w:eastAsia="zh-CN"/>
        </w:rPr>
        <w:t>【比赛安排】</w:t>
      </w:r>
      <w:r>
        <w:rPr>
          <w:rFonts w:hint="eastAsia" w:ascii="宋体" w:hAnsi="宋体" w:cs="宋体"/>
          <w:lang w:val="en-US"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为</w:t>
      </w:r>
      <w:r>
        <w:rPr>
          <w:rFonts w:hint="eastAsia" w:ascii="宋体" w:hAnsi="宋体" w:cs="宋体"/>
          <w:lang w:val="en-US" w:eastAsia="zh-CN"/>
        </w:rPr>
        <w:t>各组项目</w:t>
      </w:r>
      <w:r>
        <w:rPr>
          <w:rFonts w:hint="eastAsia" w:ascii="宋体" w:hAnsi="宋体" w:eastAsia="宋体" w:cs="宋体"/>
          <w:lang w:val="en-US" w:eastAsia="zh-CN"/>
        </w:rPr>
        <w:t>分配评委</w:t>
      </w:r>
      <w:r>
        <w:rPr>
          <w:rFonts w:hint="eastAsia" w:ascii="宋体" w:hAnsi="宋体" w:cs="宋体"/>
          <w:lang w:val="en-US" w:eastAsia="zh-CN"/>
        </w:rPr>
        <w:t>。</w:t>
      </w:r>
    </w:p>
    <w:p w14:paraId="08FA8761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1135" cy="2399665"/>
            <wp:effectExtent l="0" t="0" r="5715" b="63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6A43">
      <w:pPr>
        <w:pStyle w:val="11"/>
        <w:widowControl/>
        <w:ind w:firstLine="480" w:firstLineChars="200"/>
      </w:pPr>
      <w:r>
        <w:rPr>
          <w:rFonts w:hint="eastAsia" w:ascii="宋体" w:hAnsi="宋体" w:cs="宋体"/>
          <w:color w:val="FF0000"/>
          <w:lang w:val="en-US" w:eastAsia="zh-CN"/>
        </w:rPr>
        <w:t>注：项目分组依据为各参赛项目报名信息，项目分组为系统预设，不可手动调整。如各组均有项目，则需要为每个组进行比赛安排、分配评审专家。如个别组比赛项目数为0，则无需对该组进行比赛安排。各组评审专家可有重复。</w:t>
      </w:r>
    </w:p>
    <w:p w14:paraId="603AE7D2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4" w:name="_Toc18737"/>
      <w:bookmarkStart w:id="235" w:name="_Toc12213"/>
      <w:bookmarkStart w:id="236" w:name="_Toc10757"/>
      <w:bookmarkStart w:id="237" w:name="_Toc14799"/>
      <w:bookmarkStart w:id="238" w:name="_Toc26486"/>
      <w:bookmarkStart w:id="239" w:name="_Toc28145"/>
      <w:bookmarkStart w:id="240" w:name="_Toc44"/>
      <w:bookmarkStart w:id="241" w:name="_Toc19748"/>
      <w:bookmarkStart w:id="242" w:name="_Toc8178"/>
      <w:bookmarkStart w:id="243" w:name="_Toc915"/>
      <w:bookmarkStart w:id="244" w:name="_Toc14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[1]评阅标准设置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14:paraId="45B43774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</w:pPr>
      <w:r>
        <w:rPr>
          <w:rFonts w:hint="eastAsia" w:ascii="宋体" w:hAnsi="宋体" w:cs="宋体"/>
          <w:lang w:val="en-US" w:eastAsia="zh-CN"/>
        </w:rPr>
        <w:t>点击【比赛安排】进入【评阅设置】页面，点击【去设置】，进行项目评阅设置：</w:t>
      </w:r>
    </w:p>
    <w:p w14:paraId="5B2B44AA">
      <w:pPr>
        <w:pStyle w:val="11"/>
        <w:widowControl/>
        <w:numPr>
          <w:ilvl w:val="0"/>
          <w:numId w:val="2"/>
        </w:numPr>
        <w:adjustRightInd w:val="0"/>
        <w:snapToGrid w:val="0"/>
        <w:spacing w:beforeAutospacing="0" w:afterAutospacing="0" w:line="360" w:lineRule="auto"/>
        <w:ind w:left="420" w:hanging="420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设置每个项目所需几位评委评阅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715C5968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left="0" w:firstLine="420" w:firstLine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注：务必在分配评委前设置好此项，选择评委后将不可修改！</w:t>
      </w:r>
    </w:p>
    <w:p w14:paraId="5888044B">
      <w:pPr>
        <w:pStyle w:val="11"/>
        <w:widowControl/>
        <w:numPr>
          <w:ilvl w:val="0"/>
          <w:numId w:val="3"/>
        </w:numPr>
        <w:adjustRightInd w:val="0"/>
        <w:snapToGrid w:val="0"/>
        <w:spacing w:beforeAutospacing="0" w:afterAutospacing="0" w:line="360" w:lineRule="auto"/>
        <w:ind w:left="420" w:hanging="420" w:firstLineChars="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确认评审标准。校级初赛可直接采用系统默认的决赛评审指标（点击蓝字可下载），也可酌情修改。</w:t>
      </w:r>
    </w:p>
    <w:p w14:paraId="09052911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修改评审标准注意事项：点击【修改评审指标】，修改维度名称、维度权重及相对应的评分标准【请确保上下评阅标准保持一致】。该评阅标准将同步在评委评阅页面。</w:t>
      </w:r>
    </w:p>
    <w:p w14:paraId="09216492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lang w:val="en-US" w:eastAsia="zh-CN"/>
        </w:rPr>
      </w:pPr>
    </w:p>
    <w:p w14:paraId="60FF864A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635" b="508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732B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7630"/>
            <wp:effectExtent l="0" t="0" r="8890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4768"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2616200"/>
            <wp:effectExtent l="0" t="0" r="4445" b="1270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28C4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45" w:name="_Toc17529"/>
      <w:bookmarkStart w:id="246" w:name="_Toc13659"/>
      <w:bookmarkStart w:id="247" w:name="_Toc22399"/>
      <w:bookmarkStart w:id="248" w:name="_Toc23258"/>
      <w:bookmarkStart w:id="249" w:name="_Toc420"/>
      <w:bookmarkStart w:id="250" w:name="_Toc7845"/>
      <w:bookmarkStart w:id="251" w:name="_Toc19643"/>
      <w:bookmarkStart w:id="252" w:name="_Toc31227"/>
      <w:bookmarkStart w:id="253" w:name="_Toc8612"/>
      <w:bookmarkStart w:id="254" w:name="_Toc2904"/>
      <w:bookmarkStart w:id="255" w:name="_Toc383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[2]评委分配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211F3CC6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注：请确认每个项目所需几位评委已完成设置后再进行评委选择。</w:t>
      </w:r>
    </w:p>
    <w:p w14:paraId="7C6A8F96">
      <w:pPr>
        <w:pStyle w:val="11"/>
        <w:widowControl/>
        <w:adjustRightInd w:val="0"/>
        <w:snapToGrid w:val="0"/>
        <w:spacing w:beforeAutospacing="0" w:afterAutospacing="0"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点击【选择评委】，弹出评委选择框，即可为本组项目选择评委。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请根据系统提示所需评委数进行评委选择。点击【确定】，确认本组评委。</w:t>
      </w:r>
    </w:p>
    <w:p w14:paraId="7C5897CF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注：系统已按照评委导入信息表预设分组。若出现本组评委人数不够，也可以选择其他组别的评委，点击左上组别下拉框筛选即可。</w:t>
      </w:r>
    </w:p>
    <w:p w14:paraId="25B35B12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1770" cy="2656205"/>
            <wp:effectExtent l="0" t="0" r="5080" b="1079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2C97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6462745D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2616200"/>
            <wp:effectExtent l="0" t="0" r="635" b="508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9E47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确定评委后，点击【开始分配】-【确认】，评阅任务自动随机分配到对应的评委账号中。</w:t>
      </w:r>
    </w:p>
    <w:p w14:paraId="7B95F867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  <w:rPr>
          <w:rFonts w:hint="default"/>
          <w:lang w:val="en-US" w:eastAsia="zh-CN"/>
        </w:rPr>
      </w:pPr>
    </w:p>
    <w:p w14:paraId="7307E698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8595" cy="1344295"/>
            <wp:effectExtent l="0" t="0" r="4445" b="1206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A31F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56" w:name="_Toc30913"/>
      <w:bookmarkStart w:id="257" w:name="_Toc22037"/>
      <w:bookmarkStart w:id="258" w:name="_Toc17759"/>
      <w:bookmarkStart w:id="259" w:name="_Toc8731"/>
      <w:bookmarkStart w:id="260" w:name="_Toc23904"/>
      <w:bookmarkStart w:id="261" w:name="_Toc5846"/>
      <w:bookmarkStart w:id="262" w:name="_Toc13302"/>
      <w:bookmarkStart w:id="263" w:name="_Toc17050"/>
      <w:bookmarkStart w:id="264" w:name="_Toc25812"/>
      <w:bookmarkStart w:id="265" w:name="_Toc1694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[3]评委账号发放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14:paraId="00B4172B">
      <w:pPr>
        <w:pStyle w:val="11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完成评委分配后，请将账号密码、评审指标、评委系统操作手册（大赛官网资料下载区可下载）等线下发送至评委，待评委完成评阅。</w:t>
      </w:r>
    </w:p>
    <w:p w14:paraId="7ADDFE0B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66" w:name="_Toc12386"/>
      <w:bookmarkStart w:id="267" w:name="_Toc3528"/>
      <w:bookmarkStart w:id="268" w:name="_Toc29512"/>
      <w:bookmarkStart w:id="269" w:name="_Toc9762"/>
      <w:bookmarkStart w:id="270" w:name="_Toc29296"/>
      <w:bookmarkStart w:id="271" w:name="_Toc17492"/>
      <w:bookmarkStart w:id="272" w:name="_Toc3610"/>
      <w:bookmarkStart w:id="273" w:name="_Toc20509"/>
      <w:bookmarkStart w:id="274" w:name="_Toc9374"/>
      <w:bookmarkStart w:id="275" w:name="_Toc2377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[4]评阅进度查看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1947900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0" w:leftChars="0" w:firstLine="480" w:firstLineChars="200"/>
        <w:jc w:val="both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进入评阅系统，点击【评阅管理】-【比赛安排】-【评阅详情】，查看本组每位专家评阅进度。</w:t>
      </w:r>
    </w:p>
    <w:p w14:paraId="2CE028F7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480" w:leftChars="0" w:hanging="480" w:hangingChars="200"/>
        <w:jc w:val="both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72405" cy="2457450"/>
            <wp:effectExtent l="0" t="0" r="4445" b="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3F5D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点击【项目评阅明细】查询本组项目的评阅进度详情、项目评分情况，并可根据未阅专家信息适时线下提醒评委。</w:t>
      </w:r>
    </w:p>
    <w:p w14:paraId="751B1BC8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eastAsia" w:ascii="宋体" w:hAnsi="宋体" w:cs="宋体"/>
          <w:b w:val="0"/>
          <w:bCs w:val="0"/>
          <w:color w:val="FF0000"/>
          <w:lang w:val="en-US" w:eastAsia="zh-CN"/>
        </w:rPr>
      </w:pPr>
      <w:r>
        <w:drawing>
          <wp:inline distT="0" distB="0" distL="114300" distR="114300">
            <wp:extent cx="5262245" cy="2610485"/>
            <wp:effectExtent l="0" t="0" r="1460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86E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="2880" w:hanging="2880" w:hangingChars="1200"/>
        <w:jc w:val="both"/>
      </w:pPr>
      <w:r>
        <w:drawing>
          <wp:inline distT="0" distB="0" distL="114300" distR="114300">
            <wp:extent cx="5273040" cy="1661795"/>
            <wp:effectExtent l="0" t="0" r="3810" b="1460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87C0">
      <w:pPr>
        <w:pStyle w:val="4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76" w:name="_Toc875"/>
      <w:bookmarkStart w:id="277" w:name="_Toc32554"/>
      <w:bookmarkStart w:id="278" w:name="_Toc14925"/>
      <w:bookmarkStart w:id="279" w:name="_Toc29683"/>
      <w:bookmarkStart w:id="280" w:name="_Toc7405"/>
      <w:bookmarkStart w:id="281" w:name="_Toc7892"/>
      <w:bookmarkStart w:id="282" w:name="_Toc9438"/>
      <w:bookmarkStart w:id="283" w:name="_Toc17539"/>
      <w:bookmarkStart w:id="284" w:name="_Toc8130"/>
      <w:bookmarkStart w:id="285" w:name="_Toc211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[5]结束评阅进程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14:paraId="3408B729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进入评阅系统，点击【比赛安排】-【评阅详情】查看专家评阅进度，确认所有专家评阅状态为已提交，点击【结束评阅】，结束本组评阅进程。</w:t>
      </w:r>
    </w:p>
    <w:p w14:paraId="3B1B96A8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</w:p>
    <w:p w14:paraId="7B312222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点击页面右上角【比赛列表】，返回项目分组列表，对4</w:t>
      </w:r>
      <w:r>
        <w:rPr>
          <w:rFonts w:hint="eastAsia" w:ascii="宋体" w:hAnsi="宋体" w:cs="宋体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个项目组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逐个完成【结束评阅】（项目数为0的无需操作）。</w:t>
      </w:r>
    </w:p>
    <w:p w14:paraId="41A5D0D0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b w:val="0"/>
          <w:bCs w:val="0"/>
          <w:color w:val="FF0000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FF0000"/>
          <w:lang w:val="en-US" w:eastAsia="zh-CN"/>
        </w:rPr>
        <w:t>注：管理员选择【结束评阅】后，无论专家是否已完成评阅任务，都不可再继续评阅，且过程不可逆，请确保所有专家提交后再结束评阅。</w:t>
      </w:r>
    </w:p>
    <w:p w14:paraId="4E608C8D">
      <w:pPr>
        <w:pStyle w:val="11"/>
        <w:widowControl/>
        <w:numPr>
          <w:ilvl w:val="-1"/>
          <w:numId w:val="0"/>
        </w:numPr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b/>
          <w:bCs/>
          <w:color w:val="FF0000"/>
          <w:lang w:val="en-US" w:eastAsia="zh-CN"/>
        </w:rPr>
      </w:pPr>
    </w:p>
    <w:p w14:paraId="7E09951A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0975" cy="2097405"/>
            <wp:effectExtent l="0" t="0" r="12065" b="5715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78E5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62880" cy="2340610"/>
            <wp:effectExtent l="0" t="0" r="13970" b="254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B066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【特殊情况备案】</w:t>
      </w:r>
    </w:p>
    <w:p w14:paraId="5B877B0A">
      <w:pPr>
        <w:pStyle w:val="11"/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有评委未按照规定时间完成提交，请线下及时提醒（须提示评委，每个专业组评审完成后均需要点击提交）。如果出现个别评委因不可抗力无法完成评阅任务，系统支持对未评阅项目进行重新分配评委，具体操作如下：进入评阅系统-评阅管理-比赛安排-评阅设置-重新分配。（</w:t>
      </w:r>
      <w:r>
        <w:rPr>
          <w:rFonts w:hint="eastAsia"/>
          <w:b/>
          <w:bCs/>
          <w:color w:val="FF0000"/>
          <w:lang w:val="en-US" w:eastAsia="zh-CN"/>
        </w:rPr>
        <w:t>重新分配操作有一定的风险，请尽量避免！</w:t>
      </w:r>
      <w:r>
        <w:rPr>
          <w:rFonts w:hint="eastAsia"/>
          <w:color w:val="FF0000"/>
          <w:lang w:val="en-US" w:eastAsia="zh-CN"/>
        </w:rPr>
        <w:t>）</w:t>
      </w:r>
    </w:p>
    <w:p w14:paraId="5F249D4A"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286" w:name="_Toc8940"/>
      <w:bookmarkStart w:id="287" w:name="_Toc29918"/>
      <w:bookmarkStart w:id="288" w:name="_Toc6301"/>
      <w:bookmarkStart w:id="289" w:name="_Toc1998"/>
      <w:bookmarkStart w:id="290" w:name="_Toc23109"/>
      <w:bookmarkStart w:id="291" w:name="_Toc4597"/>
      <w:bookmarkStart w:id="292" w:name="_Toc3173"/>
      <w:bookmarkStart w:id="293" w:name="_Toc32445"/>
      <w:bookmarkStart w:id="294" w:name="_Toc17147"/>
      <w:bookmarkStart w:id="295" w:name="_Toc6884"/>
      <w:bookmarkStart w:id="296" w:name="_Toc19752"/>
      <w:bookmarkStart w:id="297" w:name="_Toc7653"/>
      <w:bookmarkStart w:id="298" w:name="_Toc30394"/>
      <w:bookmarkStart w:id="299" w:name="_Toc15417"/>
      <w:bookmarkStart w:id="300" w:name="_Toc19236"/>
      <w:bookmarkStart w:id="301" w:name="_Toc2400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4.4同步网评成绩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548B3C8E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项目评审工作完成后，登录管理员账户进入管理页面。【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成绩管理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页面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点击【同步网评成绩】，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即可查看到所有参赛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项目网评赛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成绩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和排名。</w:t>
      </w:r>
    </w:p>
    <w:p w14:paraId="1C6DB620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注：如果无法同步成绩，请确认所有项目组是否全部【结束评阅】（详情参照上述4.3[5]）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52B6DBEB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</w:pPr>
    </w:p>
    <w:p w14:paraId="78133A4C">
      <w:pPr>
        <w:pStyle w:val="11"/>
        <w:widowControl/>
        <w:adjustRightInd w:val="0"/>
        <w:snapToGrid w:val="0"/>
        <w:spacing w:beforeAutospacing="0" w:afterAutospacing="0" w:line="360" w:lineRule="auto"/>
        <w:ind w:firstLine="0" w:firstLineChars="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1855470"/>
            <wp:effectExtent l="0" t="0" r="0" b="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rcRect t="290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D85C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至此完成校赛网评赛，管理员可根据网评赛成绩遴选进入现场赛的团队，线下组织现场赛。</w:t>
      </w:r>
    </w:p>
    <w:p w14:paraId="6241C9DB">
      <w:pP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br w:type="page"/>
      </w:r>
      <w:bookmarkStart w:id="302" w:name="_Toc31785"/>
      <w:bookmarkStart w:id="303" w:name="_Toc26752"/>
      <w:bookmarkStart w:id="304" w:name="_Toc1294"/>
      <w:bookmarkStart w:id="305" w:name="_Toc16993"/>
      <w:bookmarkStart w:id="306" w:name="_Toc19988"/>
      <w:bookmarkStart w:id="307" w:name="_Toc11849"/>
      <w:bookmarkStart w:id="308" w:name="_Toc17421"/>
      <w:bookmarkStart w:id="309" w:name="_Toc16854"/>
      <w:bookmarkStart w:id="310" w:name="_Toc3138"/>
      <w:bookmarkStart w:id="311" w:name="_Toc31265"/>
      <w:bookmarkStart w:id="312" w:name="_Toc19570"/>
      <w:bookmarkStart w:id="313" w:name="_Toc27358"/>
      <w:bookmarkStart w:id="314" w:name="_Toc7406"/>
    </w:p>
    <w:p w14:paraId="63CC7DF2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315" w:name="_Toc8051"/>
      <w:bookmarkStart w:id="316" w:name="_Toc11604"/>
      <w:bookmarkStart w:id="317" w:name="_Toc9680"/>
      <w:bookmarkStart w:id="318" w:name="_Toc19971"/>
      <w:r>
        <w:rPr>
          <w:rFonts w:hint="eastAsia"/>
          <w:sz w:val="32"/>
          <w:szCs w:val="32"/>
          <w:lang w:val="en-US" w:eastAsia="zh-CN"/>
        </w:rPr>
        <w:t>现场赛成绩导入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 w14:paraId="0B3C3492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现场赛结束后，登录管理员账户进入管理页面。点击【成绩管理】-【导入最终成绩】，点击后按弹窗提示下载成绩上传模板，完成数据录入后上传项目校级初赛最终成绩。</w:t>
      </w:r>
    </w:p>
    <w:p w14:paraId="72EE523D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4A208746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  <w:r>
        <w:drawing>
          <wp:inline distT="0" distB="0" distL="114300" distR="114300">
            <wp:extent cx="5272405" cy="178816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rcRect t="316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77CE">
      <w:pPr>
        <w:pStyle w:val="11"/>
        <w:widowControl/>
        <w:adjustRightInd w:val="0"/>
        <w:snapToGrid w:val="0"/>
        <w:spacing w:beforeAutospacing="0" w:afterAutospacing="0" w:line="360" w:lineRule="auto"/>
        <w:jc w:val="both"/>
      </w:pPr>
    </w:p>
    <w:p w14:paraId="0BA623AE"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</w:pPr>
    </w:p>
    <w:p w14:paraId="79169CC7">
      <w:pPr>
        <w:pStyle w:val="11"/>
        <w:widowControl/>
        <w:adjustRightInd w:val="0"/>
        <w:snapToGrid w:val="0"/>
        <w:spacing w:beforeAutospacing="0" w:afterAutospacing="0"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86530" cy="226250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rcRect l="28436" t="15777" r="28872" b="35388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CE32">
      <w:pPr>
        <w:adjustRightInd/>
        <w:snapToGrid/>
        <w:spacing w:line="240" w:lineRule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 w14:paraId="5B21E55F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319" w:name="_Toc3590"/>
      <w:bookmarkStart w:id="320" w:name="_Toc30368"/>
      <w:bookmarkStart w:id="321" w:name="_Toc25234"/>
      <w:bookmarkStart w:id="322" w:name="_Toc28562"/>
      <w:bookmarkStart w:id="323" w:name="_Toc4450"/>
      <w:bookmarkStart w:id="324" w:name="_Toc7889"/>
      <w:bookmarkStart w:id="325" w:name="_Toc32276"/>
      <w:bookmarkStart w:id="326" w:name="_Toc28350"/>
      <w:bookmarkStart w:id="327" w:name="_Toc18734"/>
      <w:bookmarkStart w:id="328" w:name="_Toc30415"/>
      <w:bookmarkStart w:id="329" w:name="_Toc5401"/>
      <w:bookmarkStart w:id="330" w:name="_Toc23066"/>
      <w:bookmarkStart w:id="331" w:name="_Toc8908"/>
      <w:bookmarkStart w:id="332" w:name="_Toc19393"/>
      <w:bookmarkStart w:id="333" w:name="_Toc32359"/>
      <w:bookmarkStart w:id="334" w:name="_Toc27146"/>
      <w:bookmarkStart w:id="335" w:name="_Toc24958"/>
      <w:r>
        <w:rPr>
          <w:rFonts w:hint="eastAsia"/>
          <w:sz w:val="32"/>
          <w:szCs w:val="32"/>
          <w:lang w:val="en-US" w:eastAsia="zh-CN"/>
        </w:rPr>
        <w:t>晋级提报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</w:p>
    <w:p w14:paraId="0C2F9100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36" w:name="_Toc31063"/>
      <w:bookmarkStart w:id="337" w:name="_Toc1192"/>
      <w:bookmarkStart w:id="338" w:name="_Toc12599"/>
      <w:bookmarkStart w:id="339" w:name="_Toc7201"/>
      <w:bookmarkStart w:id="340" w:name="_Toc13252"/>
      <w:bookmarkStart w:id="341" w:name="_Toc26431"/>
      <w:bookmarkStart w:id="342" w:name="_Toc24736"/>
      <w:bookmarkStart w:id="343" w:name="_Toc17974"/>
      <w:bookmarkStart w:id="344" w:name="_Toc25019"/>
      <w:bookmarkStart w:id="345" w:name="_Toc2108"/>
      <w:bookmarkStart w:id="346" w:name="_Toc27910"/>
      <w:bookmarkStart w:id="347" w:name="_Toc29098"/>
      <w:bookmarkStart w:id="348" w:name="_Toc6144"/>
      <w:bookmarkStart w:id="349" w:name="_Toc873"/>
      <w:bookmarkStart w:id="350" w:name="_Toc22686"/>
      <w:bookmarkStart w:id="351" w:name="_Toc29897"/>
      <w:bookmarkStart w:id="352" w:name="_Toc786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6.1晋级决赛名额查看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Start w:id="353" w:name="_Toc7532"/>
      <w:bookmarkStart w:id="354" w:name="_Toc30450"/>
      <w:bookmarkStart w:id="355" w:name="_Toc32483"/>
    </w:p>
    <w:p w14:paraId="78C2A702">
      <w:pPr>
        <w:pStyle w:val="11"/>
        <w:widowControl/>
        <w:adjustRightInd w:val="0"/>
        <w:snapToGrid w:val="0"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管理员点击【晋级管理】，查看本学校晋级决赛名额。</w:t>
      </w:r>
      <w:bookmarkEnd w:id="352"/>
      <w:bookmarkEnd w:id="353"/>
      <w:bookmarkEnd w:id="354"/>
      <w:bookmarkEnd w:id="355"/>
      <w:bookmarkStart w:id="356" w:name="_Toc32629"/>
      <w:bookmarkStart w:id="357" w:name="_Toc32256"/>
      <w:bookmarkStart w:id="358" w:name="_Toc9613"/>
      <w:bookmarkStart w:id="359" w:name="_Toc22274"/>
      <w:bookmarkStart w:id="360" w:name="_Toc3054"/>
    </w:p>
    <w:p w14:paraId="69FD3AEA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  <w:outlineLvl w:val="9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2405" cy="179133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rcRect t="315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6"/>
      <w:bookmarkEnd w:id="357"/>
      <w:bookmarkEnd w:id="358"/>
      <w:bookmarkEnd w:id="359"/>
      <w:bookmarkEnd w:id="360"/>
    </w:p>
    <w:p w14:paraId="485333A5"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361" w:name="_Toc25081"/>
      <w:bookmarkStart w:id="362" w:name="_Toc6422"/>
      <w:bookmarkStart w:id="363" w:name="_Toc1229"/>
      <w:bookmarkStart w:id="364" w:name="_Toc19589"/>
      <w:bookmarkStart w:id="365" w:name="_Toc11053"/>
      <w:bookmarkStart w:id="366" w:name="_Toc25427"/>
      <w:bookmarkStart w:id="367" w:name="_Toc13270"/>
      <w:bookmarkStart w:id="368" w:name="_Toc14244"/>
      <w:bookmarkStart w:id="369" w:name="_Toc12266"/>
      <w:bookmarkStart w:id="370" w:name="_Toc17154"/>
      <w:bookmarkStart w:id="371" w:name="_Toc11827"/>
      <w:bookmarkStart w:id="372" w:name="_Toc10924"/>
      <w:bookmarkStart w:id="373" w:name="_Toc15866"/>
      <w:bookmarkStart w:id="374" w:name="_Toc19911"/>
      <w:bookmarkStart w:id="375" w:name="_Toc30037"/>
      <w:bookmarkStart w:id="376" w:name="_Toc1032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6.2晋级名单导入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14:paraId="73F4BDA8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校管管理页面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【晋级管理】-【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导入晋级名单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】，弹窗下载晋级名单模板，信息录入后上传至系统。</w:t>
      </w:r>
    </w:p>
    <w:p w14:paraId="16CDD95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注：（1）请勿超额上报晋级决赛项目；</w:t>
      </w:r>
    </w:p>
    <w:p w14:paraId="1ECFB251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outlineLvl w:val="9"/>
        <w:rPr>
          <w:rFonts w:hint="default" w:ascii="宋体" w:hAnsi="宋体" w:cs="宋体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 xml:space="preserve">    </w:t>
      </w:r>
      <w:bookmarkStart w:id="377" w:name="_Toc5599"/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可多次导入晋级名单，每次导入均会覆盖已有名单。</w:t>
      </w:r>
      <w:bookmarkEnd w:id="377"/>
    </w:p>
    <w:p w14:paraId="3D8C62B0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</w:p>
    <w:p w14:paraId="2D7FEAFE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  <w:r>
        <w:drawing>
          <wp:inline distT="0" distB="0" distL="114300" distR="114300">
            <wp:extent cx="5255260" cy="1680845"/>
            <wp:effectExtent l="0" t="0" r="0" b="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rcRect t="2899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70DA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both"/>
      </w:pPr>
    </w:p>
    <w:p w14:paraId="6DBA1C65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0" w:firstLineChars="0"/>
        <w:jc w:val="center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4213225" cy="2414905"/>
            <wp:effectExtent l="0" t="0" r="15875" b="444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rcRect l="28737" t="15947" r="28821" b="35024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8461">
      <w:pPr>
        <w:pStyle w:val="3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78" w:name="_Toc10392"/>
      <w:bookmarkStart w:id="379" w:name="_Toc13361"/>
      <w:bookmarkStart w:id="380" w:name="_Toc30041"/>
      <w:bookmarkStart w:id="381" w:name="_Toc9033"/>
      <w:bookmarkStart w:id="382" w:name="_Toc22110"/>
      <w:bookmarkStart w:id="383" w:name="_Toc13037"/>
      <w:bookmarkStart w:id="384" w:name="_Toc27755"/>
      <w:bookmarkStart w:id="385" w:name="_Toc32503"/>
      <w:bookmarkStart w:id="386" w:name="_Toc14084"/>
      <w:bookmarkStart w:id="387" w:name="_Toc8764"/>
      <w:bookmarkStart w:id="388" w:name="_Toc9744"/>
      <w:bookmarkStart w:id="389" w:name="_Toc28666"/>
      <w:bookmarkStart w:id="390" w:name="_Toc14259"/>
      <w:bookmarkStart w:id="391" w:name="_Toc13460"/>
      <w:bookmarkStart w:id="392" w:name="_Toc3322"/>
      <w:bookmarkStart w:id="393" w:name="_Toc374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6.3开放学生更新作品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14:paraId="6A5603AC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【晋级管理】页面点击【开放学生更新作品】，线下通知预晋级决赛团队登录学生参赛账户更新参赛作品并提交，为晋级决赛做好准备。</w:t>
      </w:r>
    </w:p>
    <w:p w14:paraId="7EFCB7D7">
      <w:pPr>
        <w:pStyle w:val="3"/>
        <w:bidi w:val="0"/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394" w:name="_Toc30111"/>
      <w:bookmarkStart w:id="395" w:name="_Toc30906"/>
      <w:bookmarkStart w:id="396" w:name="_Toc21679"/>
      <w:bookmarkStart w:id="397" w:name="_Toc27994"/>
      <w:bookmarkStart w:id="398" w:name="_Toc20517"/>
      <w:bookmarkStart w:id="399" w:name="_Toc10127"/>
      <w:bookmarkStart w:id="400" w:name="_Toc20587"/>
      <w:bookmarkStart w:id="401" w:name="_Toc30189"/>
      <w:bookmarkStart w:id="402" w:name="_Toc21638"/>
      <w:bookmarkStart w:id="403" w:name="_Toc6578"/>
      <w:bookmarkStart w:id="404" w:name="_Toc15980"/>
      <w:bookmarkStart w:id="405" w:name="_Toc2662"/>
      <w:bookmarkStart w:id="406" w:name="_Toc8979"/>
      <w:bookmarkStart w:id="407" w:name="_Toc10848"/>
      <w:bookmarkStart w:id="408" w:name="_Toc20087"/>
      <w:bookmarkStart w:id="409" w:name="_Toc788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6.4晋级名单提交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14:paraId="3B7229F3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0" w:firstLineChars="200"/>
        <w:jc w:val="both"/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-SA"/>
        </w:rPr>
        <w:t>待【晋级作品是否已更新】列表全部显示“是”，或确认学生参赛作品无需更新，点击【提交晋级名单】。</w:t>
      </w:r>
    </w:p>
    <w:p w14:paraId="296A161B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 w:firstLine="482" w:firstLineChars="200"/>
        <w:jc w:val="both"/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  <w:t>注：</w:t>
      </w:r>
      <w:r>
        <w:rPr>
          <w:rFonts w:hint="eastAsia" w:ascii="宋体" w:hAnsi="宋体" w:cs="宋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提交晋级名单后，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-SA"/>
        </w:rPr>
        <w:t>晋级决赛项目信息即进入决赛管理员审核阶段，不可再进行修改。</w:t>
      </w:r>
    </w:p>
    <w:p w14:paraId="49B38E70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</w:pPr>
      <w:r>
        <w:drawing>
          <wp:inline distT="0" distB="0" distL="114300" distR="114300">
            <wp:extent cx="5272405" cy="1727200"/>
            <wp:effectExtent l="0" t="0" r="0" b="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rcRect t="339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3995">
      <w:pPr>
        <w:pStyle w:val="11"/>
        <w:widowControl/>
        <w:numPr>
          <w:ilvl w:val="0"/>
          <w:numId w:val="0"/>
        </w:numPr>
        <w:adjustRightInd w:val="0"/>
        <w:snapToGrid w:val="0"/>
        <w:spacing w:beforeAutospacing="0" w:afterAutospacing="0" w:line="360" w:lineRule="auto"/>
        <w:ind w:leftChars="0"/>
        <w:jc w:val="both"/>
        <w:rPr>
          <w:rFonts w:hint="default"/>
          <w:lang w:val="en-US" w:eastAsia="zh-CN"/>
        </w:rPr>
      </w:pPr>
    </w:p>
    <w:p w14:paraId="6D13431A">
      <w:pPr>
        <w:adjustRightInd w:val="0"/>
        <w:snapToGrid w:val="0"/>
        <w:spacing w:line="360" w:lineRule="auto"/>
      </w:pPr>
    </w:p>
    <w:p w14:paraId="6BA57219"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1747520"/>
            <wp:effectExtent l="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rcRect t="332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51D7">
      <w:pPr>
        <w:numPr>
          <w:ilvl w:val="0"/>
          <w:numId w:val="0"/>
        </w:numPr>
        <w:adjustRightInd w:val="0"/>
        <w:snapToGrid w:val="0"/>
        <w:spacing w:line="360" w:lineRule="auto"/>
      </w:pPr>
    </w:p>
    <w:p w14:paraId="5B6F9E89">
      <w:pPr>
        <w:numPr>
          <w:ilvl w:val="0"/>
          <w:numId w:val="0"/>
        </w:numPr>
        <w:adjustRightInd w:val="0"/>
        <w:snapToGrid w:val="0"/>
        <w:spacing w:line="360" w:lineRule="auto"/>
        <w:rPr>
          <w:rFonts w:hint="eastAsia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3D31A6-E1C1-44F4-AF8B-0431008A5A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0C7BBAEC-10EF-4559-80C3-C56E531AFDD4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3" w:fontKey="{404707C1-94A1-4FAB-AE4F-33CC64222E8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468FC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ACF78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ACF78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B0A1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7BB1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7BB1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0014E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B383A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B383A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F3B8A">
    <w:pPr>
      <w:pStyle w:val="8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27" name="组合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28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E5820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5年大学生新文科实践创新大赛校级管理员系统操作手册</w:t>
                            </w:r>
                          </w:p>
                          <w:p w14:paraId="5DC6288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AbKUL51QAAAAUBAAAPAAAAAAAAAAEAIAAAACIAAABkcnMvZG93bnJldi54bWxQ&#10;SwECFAAUAAAACACHTuJAeXkFfFADAAClCAAADgAAAAAAAAABACAAAAAkAQAAZHJzL2Uyb0RvYy54&#10;bWxQSwUGAAAAAAYABgBZAQAA5gYAAAAA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okK1hrsAAADb&#10;AAAADwAAAGRycy9kb3ducmV2LnhtbEVPu2rDMBTdC/kHcQPZGtmGtMWNkiEQ3KFQ6hrPF+v6Qawr&#10;x1JsJ19fDYWOh/PeHxfTi4lG11lWEG8jEMSV1R03Coqf8/MbCOeRNfaWScGdHBwPq6c9ptrO/E1T&#10;7hsRQtilqKD1fkildFVLBt3WDsSBq+1o0Ac4NlKPOIdw08skil6kwY5DQ4sDnVqqLvnNKHi9PrJz&#10;nQ1JMRVfXGNZfsa7UqnNOo7eQXha/L/4z/2hFSRhbPgSfo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K1hrsAAADb&#10;AAAADwAAAAAAAAABACAAAAAiAAAAZHJzL2Rvd25yZXYueG1sUEsBAhQAFAAAAAgAh07iQDMvBZ47&#10;AAAAOQAAABAAAAAAAAAAAQAgAAAACgEAAGRycy9zaGFwZXhtbC54bWxQSwUGAAAAAAYABgBbAQAA&#10;t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DE5820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5年大学生新文科实践创新大赛校级管理员系统操作手册</w:t>
                      </w:r>
                    </w:p>
                    <w:p w14:paraId="5DC62884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d5&#10;4tfTAAAAAgEAAA8AAAAAAAAAAQAgAAAAIgAAAGRycy9kb3ducmV2LnhtbFBLAQIUABQAAAAIAIdO&#10;4kB7ElhK7wEAAL4DAAAOAAAAAAAAAAEAIAAAACIBAABkcnMvZTJvRG9jLnhtbFBLBQYAAAAABgAG&#10;AFkBAACD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E6215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abstractNum w:abstractNumId="1">
    <w:nsid w:val="01E5C447"/>
    <w:multiLevelType w:val="singleLevel"/>
    <w:tmpl w:val="01E5C4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688B057"/>
    <w:multiLevelType w:val="singleLevel"/>
    <w:tmpl w:val="7688B0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73387CBA"/>
    <w:rsid w:val="00A15BC3"/>
    <w:rsid w:val="018B2580"/>
    <w:rsid w:val="0490338C"/>
    <w:rsid w:val="04EC7620"/>
    <w:rsid w:val="06AC24A9"/>
    <w:rsid w:val="081932A8"/>
    <w:rsid w:val="0AC7123A"/>
    <w:rsid w:val="0F3F5BFD"/>
    <w:rsid w:val="10727C56"/>
    <w:rsid w:val="11744A2F"/>
    <w:rsid w:val="12EF265A"/>
    <w:rsid w:val="13C3320C"/>
    <w:rsid w:val="14CD1026"/>
    <w:rsid w:val="14DD28EB"/>
    <w:rsid w:val="152C3935"/>
    <w:rsid w:val="161B2052"/>
    <w:rsid w:val="17E434A9"/>
    <w:rsid w:val="1CAC3138"/>
    <w:rsid w:val="1D761768"/>
    <w:rsid w:val="1EA8385C"/>
    <w:rsid w:val="20876AAB"/>
    <w:rsid w:val="224D68FD"/>
    <w:rsid w:val="262C6A87"/>
    <w:rsid w:val="27D9493D"/>
    <w:rsid w:val="2855369F"/>
    <w:rsid w:val="298D3750"/>
    <w:rsid w:val="29B114D2"/>
    <w:rsid w:val="2ABE2A0E"/>
    <w:rsid w:val="2DD04807"/>
    <w:rsid w:val="2F4B7E26"/>
    <w:rsid w:val="313409D0"/>
    <w:rsid w:val="358B6D47"/>
    <w:rsid w:val="37A60ABD"/>
    <w:rsid w:val="391C09CE"/>
    <w:rsid w:val="39A16DC2"/>
    <w:rsid w:val="3A6B7CCD"/>
    <w:rsid w:val="3C08080C"/>
    <w:rsid w:val="3DC06989"/>
    <w:rsid w:val="3F8C7AD1"/>
    <w:rsid w:val="41CC7A41"/>
    <w:rsid w:val="442C1B3B"/>
    <w:rsid w:val="44D11876"/>
    <w:rsid w:val="44F3406C"/>
    <w:rsid w:val="462D4D52"/>
    <w:rsid w:val="469612BE"/>
    <w:rsid w:val="472C4C55"/>
    <w:rsid w:val="48F232BB"/>
    <w:rsid w:val="4B37093E"/>
    <w:rsid w:val="4C980401"/>
    <w:rsid w:val="4DB943B3"/>
    <w:rsid w:val="4E1F4F1F"/>
    <w:rsid w:val="4E5D69B5"/>
    <w:rsid w:val="544931E0"/>
    <w:rsid w:val="548B6E80"/>
    <w:rsid w:val="57B711C9"/>
    <w:rsid w:val="5999038C"/>
    <w:rsid w:val="5AA73865"/>
    <w:rsid w:val="602229C5"/>
    <w:rsid w:val="63860C80"/>
    <w:rsid w:val="63FD0593"/>
    <w:rsid w:val="6B01589B"/>
    <w:rsid w:val="6B9B2216"/>
    <w:rsid w:val="6BB35E17"/>
    <w:rsid w:val="6E976E27"/>
    <w:rsid w:val="703F54EC"/>
    <w:rsid w:val="70E311DA"/>
    <w:rsid w:val="716E0CC6"/>
    <w:rsid w:val="73387CBA"/>
    <w:rsid w:val="73DF6CFA"/>
    <w:rsid w:val="77156AC5"/>
    <w:rsid w:val="78C37FDA"/>
    <w:rsid w:val="79D17959"/>
    <w:rsid w:val="7C4C347A"/>
    <w:rsid w:val="7C9C63D4"/>
    <w:rsid w:val="7D7353C4"/>
    <w:rsid w:val="7E327014"/>
    <w:rsid w:val="7E7FD4B6"/>
    <w:rsid w:val="7F86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  <w:rPr>
      <w:b/>
    </w:rPr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u w:val="single"/>
    </w:rPr>
  </w:style>
  <w:style w:type="paragraph" w:customStyle="1" w:styleId="1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2956</Words>
  <Characters>3120</Characters>
  <Lines>0</Lines>
  <Paragraphs>0</Paragraphs>
  <TotalTime>45</TotalTime>
  <ScaleCrop>false</ScaleCrop>
  <LinksUpToDate>false</LinksUpToDate>
  <CharactersWithSpaces>3209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2024-09-12T17:00:00Z</dcterms:created>
  <dc:creator>织秋</dc:creator>
  <cp:lastModifiedBy>丶Zzz</cp:lastModifiedBy>
  <dcterms:modified xsi:type="dcterms:W3CDTF">2025-07-22T10:33:28Z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9F57A077F03B4F3ABAE7345ACD197811_13</vt:lpwstr>
  </property>
  <property fmtid="{D5CDD505-2E9C-101B-9397-08002B2CF9AE}" pid="4" name="KSOTemplateDocerSaveRecord">
    <vt:lpwstr>eyJoZGlkIjoiMzJmY2I5ZDI5NWEzNDZlMjVjMjM0ZTc5ZjVjZTViZTciLCJ1c2VySWQiOiI0MTA2MjAwOTIifQ==</vt:lpwstr>
  </property>
</Properties>
</file>